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体育馆设备维修维保项目采购需求清单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599" w:tblpY="37"/>
        <w:tblOverlap w:val="never"/>
        <w:tblW w:w="10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79"/>
        <w:gridCol w:w="3862"/>
        <w:gridCol w:w="846"/>
        <w:gridCol w:w="899"/>
        <w:gridCol w:w="2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体育馆设备维修维保项目采购需求清单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一、多联机维修保养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更换外机机组风机外罩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更换压缩机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更换外机变频模块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更换末端信号连接线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清洗外机组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更换外机电源模块板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清洗内机及保养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多联机室外机组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雪种补加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二、螺杆机维修保养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更换蒸发器压力传感器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更换冷凝器压力传感器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更换水流开关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更换水流量开关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更换压缩机冷冻油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更换循环水管变频循环水泵11KW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更换电子膨胀阀驱动模块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更换互感器驱动模块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深度清洗冷凝器、蒸发器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循环水管道深度清洗清理堆积淤泥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雪种补加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三、离心电机制冷风柜维修保养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更换空气过滤器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更换水流过滤筒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主控台通电修复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更换变速启动器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更换交流接触器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清洗离心电机及维修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清理循环管道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送风管道疏通保养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清洗保养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制冷风柜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四、离心排烟风机维修保养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离心排烟风机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更换主控系统控制开关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离心排烟风机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更换风机交流接触器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离心排烟风机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排风管道修复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离心排烟风机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维修线路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离心排烟风机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更换离心排烟机电机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离心排烟风机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离心风机电机维修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离心排烟风机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清洗保养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预算金额：11万元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05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（一）报价要求</w:t>
            </w:r>
          </w:p>
        </w:tc>
        <w:tc>
          <w:tcPr>
            <w:tcW w:w="8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实行一次性报价方式（最低价中标原则），供应商须就采购需求的内容作完整报价。总报价已包含货物、运费、装卸费、人工费、样品费、培训费、税金、售后服务费及其他所有可能发生的一切费用。合同实施时，采购人将不予支付成交供应商没有列入的项目费用，并认为此项目的费用已包括在总报价中。项目设置现场踏勘，踏勘时间为报价截止前任意1个工作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（二）交货要求</w:t>
            </w:r>
          </w:p>
        </w:tc>
        <w:tc>
          <w:tcPr>
            <w:tcW w:w="8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1.交货期：2024年9月1日前安装调试完毕并经采购人验收合格。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2.安装地点：防城港职业技术学院体育馆。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（三）付款要求</w:t>
            </w:r>
          </w:p>
        </w:tc>
        <w:tc>
          <w:tcPr>
            <w:tcW w:w="8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1.付款条件：本项目无预付款。合同签订生效后，供应商维修、安装调试完成且经采购人验收合格后，采购人在15个工作日内一次性支付合同总货款。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2.采购人付款前，成交供应商应向采购人开具等额有效的增值税普通发票，采购人未收到发票的，有权不予支付相应款项直至成交供应商提供合格发票，并不承担延迟付款责任。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（四）质保要求</w:t>
            </w:r>
          </w:p>
        </w:tc>
        <w:tc>
          <w:tcPr>
            <w:tcW w:w="8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1.本批产品需要提供质保期最短不少于1 年，若厂家免费质保期超过此年限的，合同履行过程中按厂家规定执行。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2.从通过验收即日起质保期内所有由于质量问题导致的软、硬件产品故障以免费保修、免费人工及免费更换备件标准上门服务。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3.质保期内所有保修维护服务方式均为成交供应商上门保修维护，即由成交供应商派人员到现场维护维修，由此产生的一切费用均由成交供应商承担。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（五）售后要求</w:t>
            </w:r>
          </w:p>
        </w:tc>
        <w:tc>
          <w:tcPr>
            <w:tcW w:w="8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1.成交供应商按采购人指定的地点负责送货上门、安装、调试，负责培训使用人员和维护人员。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2.成交供应商必须提供安装、配线以及软硬件的测试和调整服务。成交供应商在施工、安装、调试等全过程中接受采购人的监督。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3.在成交供应商承诺的保修期内，设备保修包换所需要的配件均是原厂原装，不得使用兼容货物。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4.售后服务按厂家承诺执行。成交供应商超过厂家承诺标准的，按成交供应商提交的售后服务承诺书执行。成交供应商定期或不定期回访以及对设备进行维护。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5.成交供应商在质量保证期内应当为采购人提供以下技术支持和服务：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（1）电话咨询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成交供应商应当为采购人提供技术援助电话，解答采购人在使用中遇到的问题，及时为采购人提出解决问题的建议。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（2）服务响应时间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质保期内，采购人遇到使用或技术问题，电话咨询不能解决的，成交供应商应在2 小时内到达现场进行处理，到达现场后5小时内排除故障，恢复正常使用。未能修复的直接更换，保证采购人正常使用，产生的一切费用由中标人承担。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6.项目供货及安装过程中产生的残留物或垃圾，须由成交供应商自行清理至校外，否则可以扣减相关清理所发生的费用。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（六）验收要求</w:t>
            </w:r>
          </w:p>
        </w:tc>
        <w:tc>
          <w:tcPr>
            <w:tcW w:w="8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1.验收依据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按合同要求及采购标的须执行的国家标准、行业标准、地方标准或者其他标准、规范。多项标准的，按最新标准或较高标准执行。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2.验收标准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（1）所有产品均已运输至指定地点，并维修、安装调试完毕，达到正常可用状态。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（2）所供产品的外观完好，无严重碰撞、表皮脱落、五金件生锈等明显瑕疵。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（3）所供产品结构牢固，无安全隐患。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（4）如有抽检要求的，检测结果符合招标文件采购需求及采购合同约定的要求。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3.验收方法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现场试运行验收。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99B9BA9-CC8D-4DB0-9C26-96CBBDE79B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912AB2-64BC-4DC9-AB4B-10FE34CDDCF2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jdjZjlhNWIxZjY5YmEzYzQ0ZjgzZDhlNDk1NTMifQ=="/>
  </w:docVars>
  <w:rsids>
    <w:rsidRoot w:val="BFFD7050"/>
    <w:rsid w:val="3CE05654"/>
    <w:rsid w:val="5F744426"/>
    <w:rsid w:val="6D0EDF77"/>
    <w:rsid w:val="6E80001D"/>
    <w:rsid w:val="7CFDC7C8"/>
    <w:rsid w:val="7E3FE8DA"/>
    <w:rsid w:val="7EEAD559"/>
    <w:rsid w:val="7F7F1760"/>
    <w:rsid w:val="7FBD11B7"/>
    <w:rsid w:val="7FF73673"/>
    <w:rsid w:val="93FF298E"/>
    <w:rsid w:val="BDEE1B89"/>
    <w:rsid w:val="BFFD7050"/>
    <w:rsid w:val="CDD7B1AC"/>
    <w:rsid w:val="CEF9EF93"/>
    <w:rsid w:val="D5ED92D1"/>
    <w:rsid w:val="D9FA7213"/>
    <w:rsid w:val="DD7F926D"/>
    <w:rsid w:val="DDFE83DF"/>
    <w:rsid w:val="DEBB4420"/>
    <w:rsid w:val="F67D6205"/>
    <w:rsid w:val="FFDE301E"/>
    <w:rsid w:val="FFF3C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2024-07-20T10:38:00Z</dcterms:created>
  <dc:creator>当时明月在</dc:creator>
  <cp:lastModifiedBy>黄明彬</cp:lastModifiedBy>
  <dcterms:modified xsi:type="dcterms:W3CDTF">2024-07-23T04:35:46Z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CF5144A6043440E2930EBE2734D3C88E_13</vt:lpwstr>
  </property>
</Properties>
</file>