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exact"/>
        <w:ind w:firstLine="440" w:firstLineChars="100"/>
        <w:jc w:val="center"/>
        <w:rPr>
          <w:rFonts w:ascii="方正小标宋简体" w:hAns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hAnsi="方正小标宋简体" w:eastAsia="方正小标宋简体"/>
          <w:color w:val="auto"/>
          <w:kern w:val="0"/>
          <w:sz w:val="44"/>
          <w:szCs w:val="44"/>
        </w:rPr>
        <w:t>评审标准</w:t>
      </w:r>
    </w:p>
    <w:tbl>
      <w:tblPr>
        <w:tblStyle w:val="2"/>
        <w:tblW w:w="9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84"/>
        <w:gridCol w:w="6975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84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评审因素</w:t>
            </w:r>
          </w:p>
        </w:tc>
        <w:tc>
          <w:tcPr>
            <w:tcW w:w="6975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评审因素具体内容</w:t>
            </w:r>
          </w:p>
        </w:tc>
        <w:tc>
          <w:tcPr>
            <w:tcW w:w="950" w:type="dxa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价格分</w:t>
            </w:r>
          </w:p>
        </w:tc>
        <w:tc>
          <w:tcPr>
            <w:tcW w:w="6975" w:type="dxa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Ansi="宋体" w:eastAsia="宋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hAnsi="宋体" w:eastAsia="宋体"/>
                <w:bCs/>
                <w:color w:val="auto"/>
                <w:kern w:val="2"/>
                <w:sz w:val="24"/>
                <w:szCs w:val="24"/>
              </w:rPr>
              <w:t>以进入比较与评价环节的最低的评审价为基准价，基准价得分为</w:t>
            </w:r>
            <w:r>
              <w:rPr>
                <w:rFonts w:hint="eastAsia" w:hAnsi="宋体" w:eastAsia="宋体"/>
                <w:bCs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hAnsi="宋体" w:eastAsia="宋体"/>
                <w:bCs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hAnsi="宋体" w:eastAsia="宋体"/>
                <w:bCs/>
                <w:color w:val="auto"/>
                <w:kern w:val="2"/>
                <w:sz w:val="24"/>
                <w:szCs w:val="24"/>
                <w:u w:val="single"/>
              </w:rPr>
              <w:t xml:space="preserve">0 </w:t>
            </w:r>
            <w:r>
              <w:rPr>
                <w:rFonts w:hint="eastAsia" w:hAnsi="宋体" w:eastAsia="宋体"/>
                <w:bCs/>
                <w:color w:val="auto"/>
                <w:kern w:val="2"/>
                <w:sz w:val="24"/>
                <w:szCs w:val="24"/>
              </w:rPr>
              <w:t>分。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Ansi="宋体" w:eastAsia="宋体"/>
                <w:bCs/>
                <w:color w:val="auto"/>
                <w:sz w:val="21"/>
              </w:rPr>
            </w:pPr>
            <w:r>
              <w:rPr>
                <w:rFonts w:hint="eastAsia" w:hAnsi="宋体" w:eastAsia="宋体"/>
                <w:bCs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eastAsia" w:hAnsi="宋体"/>
                <w:bCs/>
                <w:color w:val="auto"/>
                <w:kern w:val="2"/>
                <w:sz w:val="24"/>
                <w:szCs w:val="24"/>
              </w:rPr>
              <w:t>2）按照价格排名，价格最低的为第一名，得分</w:t>
            </w:r>
            <w:r>
              <w:rPr>
                <w:rFonts w:hint="eastAsia" w:hAnsi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auto"/>
                <w:kern w:val="2"/>
                <w:sz w:val="24"/>
                <w:szCs w:val="24"/>
              </w:rPr>
              <w:t>0分，每往后一名减5分，依次类推，最多减至20分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91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ascii="宋体" w:hAnsi="宋体" w:eastAsia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4"/>
              </w:rPr>
              <w:t>技术分.......................................................(满分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 w:val="24"/>
              </w:rPr>
              <w:t>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2.1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服务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方案分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eastAsia="zh-CN"/>
              </w:rPr>
              <w:t>服务方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针对项目具体情况，为采购人提供专业化服务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方案更详细、可行、针对性、可操作性更强，有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亮点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，且完善可行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得20分；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theme="minorBidi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方案详细、可行、针对性、可操作性较强，有保证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得15分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（3）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方案基本适用本项目，但无针对性，亮点不多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得10分。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未提供不得分。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2.2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资质技术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分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根据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eastAsia="zh-CN"/>
              </w:rPr>
              <w:t>服务方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提供的人员、设备及相关资格证书的齐全性、合理性、完善性等，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进行横向比较评分。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提供的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齐全性、合理性、完善性高的，得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提供的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齐全性、合理性、完善性一般的，得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提供的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齐全性、合理性、完善性较差的，得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</w:rPr>
              <w:t>未提供不得分。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1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商务分.........................................................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 w:val="24"/>
              </w:rPr>
              <w:t>(满分20分)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3.1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信誉业绩分</w:t>
            </w:r>
          </w:p>
        </w:tc>
        <w:tc>
          <w:tcPr>
            <w:tcW w:w="6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  <w:u w:val="single"/>
              </w:rPr>
              <w:t>23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4"/>
                <w:u w:val="single"/>
              </w:rPr>
              <w:t xml:space="preserve"> 1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  <w:u w:val="single"/>
              </w:rPr>
              <w:t xml:space="preserve"> 1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日以来至响应文件递交截止日期止，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服务方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完成过或承接过的业绩，每项得</w:t>
            </w:r>
            <w:r>
              <w:rPr>
                <w:rFonts w:hint="eastAsia" w:ascii="宋体" w:hAnsi="宋体" w:eastAsia="宋体"/>
                <w:color w:val="auto"/>
                <w:sz w:val="24"/>
                <w:u w:val="single"/>
              </w:rPr>
              <w:t xml:space="preserve"> 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分，满分</w:t>
            </w:r>
            <w:r>
              <w:rPr>
                <w:rFonts w:hint="eastAsia" w:ascii="宋体" w:hAnsi="宋体" w:eastAsia="宋体"/>
                <w:color w:val="auto"/>
                <w:sz w:val="24"/>
                <w:u w:val="single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未提供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不得分。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20分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74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Ansi="宋体" w:eastAsia="宋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hAnsi="宋体" w:eastAsia="宋体"/>
                <w:bCs/>
                <w:color w:val="auto"/>
                <w:kern w:val="2"/>
                <w:sz w:val="24"/>
                <w:szCs w:val="24"/>
              </w:rPr>
              <w:t>总得分＝报价分+技术分+商务分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</w:rPr>
              <w:t>100分</w:t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F4394"/>
    <w:multiLevelType w:val="singleLevel"/>
    <w:tmpl w:val="AF6F43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DAzZTA2NDZlMzQxYmNhZDNiMTYyMDhhYWY4NWUifQ=="/>
  </w:docVars>
  <w:rsids>
    <w:rsidRoot w:val="008B7100"/>
    <w:rsid w:val="008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autoRedefine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2023-12-26T04:08:00Z</dcterms:created>
  <dc:creator>WPS_1665459608</dc:creator>
  <cp:lastModifiedBy>WPS_1665459608</cp:lastModifiedBy>
  <dcterms:modified xsi:type="dcterms:W3CDTF">2023-12-26T04:09:17Z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7D5AE63B77C14AE79AFA1C8F1D4E5EF5_11</vt:lpwstr>
  </property>
</Properties>
</file>